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34788C74" w:rsidR="00C31C3C" w:rsidRPr="00375AC9" w:rsidRDefault="00455263" w:rsidP="004118C9">
            <w:pPr>
              <w:tabs>
                <w:tab w:val="left" w:pos="2552"/>
              </w:tabs>
              <w:rPr>
                <w:rFonts w:ascii="Arial" w:hAnsi="Arial" w:cs="Arial"/>
                <w:bCs/>
                <w:sz w:val="18"/>
                <w:szCs w:val="18"/>
              </w:rPr>
            </w:pPr>
            <w:r w:rsidRPr="00455263">
              <w:rPr>
                <w:rFonts w:ascii="Arial" w:hAnsi="Arial" w:cs="Arial"/>
                <w:bCs/>
                <w:sz w:val="18"/>
                <w:szCs w:val="18"/>
              </w:rPr>
              <w:t>IP and Commercialisation Manager</w:t>
            </w:r>
          </w:p>
        </w:tc>
      </w:tr>
      <w:tr w:rsidR="00C31C3C" w:rsidRPr="00375AC9" w14:paraId="562E83AE" w14:textId="77777777" w:rsidTr="00C31C3C">
        <w:tc>
          <w:tcPr>
            <w:tcW w:w="4508" w:type="dxa"/>
          </w:tcPr>
          <w:p w14:paraId="43D9F692" w14:textId="32E67A99" w:rsidR="00C31C3C" w:rsidRPr="00805BCC" w:rsidRDefault="00CC0351" w:rsidP="004118C9">
            <w:pPr>
              <w:tabs>
                <w:tab w:val="left" w:pos="2552"/>
              </w:tabs>
              <w:rPr>
                <w:rFonts w:ascii="Arial" w:hAnsi="Arial" w:cs="Arial"/>
                <w:b/>
                <w:sz w:val="18"/>
                <w:szCs w:val="18"/>
              </w:rPr>
            </w:pPr>
            <w:r>
              <w:rPr>
                <w:rFonts w:ascii="Arial" w:hAnsi="Arial" w:cs="Arial"/>
                <w:b/>
                <w:sz w:val="18"/>
                <w:szCs w:val="18"/>
              </w:rPr>
              <w:t>S</w:t>
            </w:r>
            <w:r w:rsidR="00DB397F">
              <w:rPr>
                <w:rFonts w:ascii="Arial" w:hAnsi="Arial" w:cs="Arial"/>
                <w:b/>
                <w:sz w:val="18"/>
                <w:szCs w:val="18"/>
              </w:rPr>
              <w:t>ervice</w:t>
            </w:r>
          </w:p>
        </w:tc>
        <w:tc>
          <w:tcPr>
            <w:tcW w:w="4508" w:type="dxa"/>
          </w:tcPr>
          <w:p w14:paraId="1BD50506" w14:textId="344B41AD" w:rsidR="00C31C3C" w:rsidRPr="00375AC9" w:rsidRDefault="009539B5" w:rsidP="004118C9">
            <w:pPr>
              <w:tabs>
                <w:tab w:val="left" w:pos="2552"/>
              </w:tabs>
              <w:rPr>
                <w:rFonts w:ascii="Arial" w:hAnsi="Arial" w:cs="Arial"/>
                <w:bCs/>
                <w:sz w:val="18"/>
                <w:szCs w:val="18"/>
              </w:rPr>
            </w:pPr>
            <w:r w:rsidRPr="009539B5">
              <w:rPr>
                <w:rFonts w:ascii="Arial" w:hAnsi="Arial" w:cs="Arial"/>
                <w:bCs/>
                <w:sz w:val="18"/>
                <w:szCs w:val="18"/>
              </w:rPr>
              <w:t>Office for Postgraduates, Research and Engagement (OPRE)</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24F1AF41" w:rsidR="00C31C3C" w:rsidRPr="00375AC9" w:rsidRDefault="009539B5" w:rsidP="004118C9">
            <w:pPr>
              <w:tabs>
                <w:tab w:val="left" w:pos="2552"/>
              </w:tabs>
              <w:rPr>
                <w:rFonts w:ascii="Arial" w:hAnsi="Arial" w:cs="Arial"/>
                <w:bCs/>
                <w:sz w:val="18"/>
                <w:szCs w:val="18"/>
              </w:rPr>
            </w:pPr>
            <w:r>
              <w:rPr>
                <w:rFonts w:ascii="Arial" w:hAnsi="Arial" w:cs="Arial"/>
                <w:bCs/>
                <w:sz w:val="18"/>
                <w:szCs w:val="18"/>
              </w:rPr>
              <w:t>F</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061A8EBB" w:rsidR="00C31C3C" w:rsidRPr="00375AC9" w:rsidRDefault="008855DD" w:rsidP="004118C9">
            <w:pPr>
              <w:tabs>
                <w:tab w:val="left" w:pos="2552"/>
              </w:tabs>
              <w:rPr>
                <w:rFonts w:ascii="Arial" w:hAnsi="Arial" w:cs="Arial"/>
                <w:bCs/>
                <w:sz w:val="18"/>
                <w:szCs w:val="18"/>
              </w:rPr>
            </w:pPr>
            <w:r w:rsidRPr="008855DD">
              <w:rPr>
                <w:rFonts w:ascii="Arial" w:hAnsi="Arial" w:cs="Arial"/>
                <w:bCs/>
                <w:sz w:val="18"/>
                <w:szCs w:val="18"/>
              </w:rPr>
              <w:t xml:space="preserve">Docklands Campus </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47BD63BB" w:rsidR="00C31C3C" w:rsidRPr="00375AC9" w:rsidRDefault="00E56A9C" w:rsidP="004118C9">
            <w:pPr>
              <w:tabs>
                <w:tab w:val="left" w:pos="2552"/>
              </w:tabs>
              <w:rPr>
                <w:rFonts w:ascii="Arial" w:hAnsi="Arial" w:cs="Arial"/>
                <w:bCs/>
                <w:sz w:val="18"/>
                <w:szCs w:val="18"/>
              </w:rPr>
            </w:pPr>
            <w:r w:rsidRPr="00E56A9C">
              <w:rPr>
                <w:rFonts w:ascii="Arial" w:hAnsi="Arial" w:cs="Arial"/>
                <w:bCs/>
                <w:sz w:val="18"/>
                <w:szCs w:val="18"/>
              </w:rPr>
              <w:t xml:space="preserve">Head of Research and Knowledge Exchange Support </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3025DF19" w:rsidR="00C31C3C" w:rsidRPr="00375AC9" w:rsidRDefault="00166AFE" w:rsidP="004118C9">
            <w:pPr>
              <w:tabs>
                <w:tab w:val="left" w:pos="2552"/>
              </w:tabs>
              <w:rPr>
                <w:rFonts w:ascii="Arial" w:hAnsi="Arial" w:cs="Arial"/>
                <w:bCs/>
                <w:sz w:val="18"/>
                <w:szCs w:val="18"/>
              </w:rPr>
            </w:pPr>
            <w:r w:rsidRPr="00166AFE">
              <w:rPr>
                <w:rFonts w:ascii="Arial" w:hAnsi="Arial" w:cs="Arial"/>
                <w:bCs/>
                <w:sz w:val="18"/>
                <w:szCs w:val="18"/>
              </w:rPr>
              <w:t>Director of Research and Knowledge Exchange, School Directors of Impact and Innovation, Directors of Research Institutes, Academics, Professional Services staff</w:t>
            </w: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64D6A7E6" w:rsidR="00A03F9F" w:rsidRPr="00375AC9" w:rsidRDefault="00166AFE" w:rsidP="004118C9">
            <w:pPr>
              <w:tabs>
                <w:tab w:val="left" w:pos="2552"/>
              </w:tabs>
              <w:rPr>
                <w:rFonts w:ascii="Arial" w:hAnsi="Arial" w:cs="Arial"/>
                <w:bCs/>
                <w:sz w:val="18"/>
                <w:szCs w:val="18"/>
              </w:rPr>
            </w:pPr>
            <w:r>
              <w:rPr>
                <w:rFonts w:ascii="Arial" w:hAnsi="Arial" w:cs="Arial"/>
                <w:bCs/>
                <w:sz w:val="18"/>
                <w:szCs w:val="18"/>
              </w:rPr>
              <w:t>E</w:t>
            </w:r>
            <w:r w:rsidRPr="00166AFE">
              <w:rPr>
                <w:rFonts w:ascii="Arial" w:hAnsi="Arial" w:cs="Arial"/>
                <w:bCs/>
                <w:sz w:val="18"/>
                <w:szCs w:val="18"/>
              </w:rPr>
              <w:t>xternal stakeholders, funders, and funding support organisations</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1C7B94A0" w:rsidR="00170B4D" w:rsidRPr="00375AC9" w:rsidRDefault="00C37574" w:rsidP="004118C9">
            <w:pPr>
              <w:tabs>
                <w:tab w:val="left" w:pos="2552"/>
              </w:tabs>
              <w:rPr>
                <w:rFonts w:ascii="Arial" w:hAnsi="Arial" w:cs="Arial"/>
                <w:bCs/>
                <w:sz w:val="18"/>
                <w:szCs w:val="18"/>
              </w:rPr>
            </w:pPr>
            <w:r w:rsidRPr="00375AC9">
              <w:rPr>
                <w:rFonts w:ascii="Arial" w:hAnsi="Arial" w:cs="Arial"/>
                <w:bCs/>
                <w:sz w:val="18"/>
                <w:szCs w:val="18"/>
              </w:rPr>
              <w:t>Permanent</w:t>
            </w:r>
            <w:r w:rsidR="00166AFE">
              <w:rPr>
                <w:rFonts w:ascii="Arial" w:hAnsi="Arial" w:cs="Arial"/>
                <w:bCs/>
                <w:sz w:val="18"/>
                <w:szCs w:val="18"/>
              </w:rPr>
              <w:t xml:space="preserve"> </w:t>
            </w:r>
            <w:r w:rsidRPr="00375AC9">
              <w:rPr>
                <w:rFonts w:ascii="Arial" w:hAnsi="Arial" w:cs="Arial"/>
                <w:bCs/>
                <w:sz w:val="18"/>
                <w:szCs w:val="18"/>
              </w:rPr>
              <w:t xml:space="preserve">/ Full time </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511C5971" w:rsidR="007007EB" w:rsidRPr="00CC6DA0" w:rsidRDefault="00372BEC" w:rsidP="002C4E4E">
      <w:pPr>
        <w:jc w:val="both"/>
        <w:rPr>
          <w:rFonts w:ascii="Arial" w:hAnsi="Arial" w:cs="Arial"/>
          <w:b/>
          <w:bCs/>
          <w:color w:val="EE0000"/>
          <w:sz w:val="18"/>
          <w:szCs w:val="18"/>
        </w:rPr>
      </w:pPr>
      <w:r>
        <w:rPr>
          <w:rFonts w:ascii="Arial" w:hAnsi="Arial" w:cs="Arial"/>
          <w:b/>
          <w:bCs/>
          <w:sz w:val="18"/>
          <w:szCs w:val="18"/>
        </w:rPr>
        <w:t xml:space="preserve">BRIEF OVERVIEW </w:t>
      </w:r>
      <w:r w:rsidR="002143A4">
        <w:rPr>
          <w:rFonts w:ascii="Arial" w:hAnsi="Arial" w:cs="Arial"/>
          <w:b/>
          <w:bCs/>
          <w:sz w:val="18"/>
          <w:szCs w:val="18"/>
        </w:rPr>
        <w:t>OF</w:t>
      </w:r>
      <w:r w:rsidR="00DE63CB">
        <w:rPr>
          <w:rFonts w:ascii="Arial" w:hAnsi="Arial" w:cs="Arial"/>
          <w:b/>
          <w:bCs/>
          <w:sz w:val="18"/>
          <w:szCs w:val="18"/>
        </w:rPr>
        <w:t xml:space="preserve"> </w:t>
      </w:r>
      <w:r w:rsidR="00596DB9">
        <w:rPr>
          <w:rFonts w:ascii="Arial" w:hAnsi="Arial" w:cs="Arial"/>
          <w:b/>
          <w:bCs/>
          <w:sz w:val="18"/>
          <w:szCs w:val="18"/>
        </w:rPr>
        <w:t xml:space="preserve">THE </w:t>
      </w:r>
      <w:r w:rsidR="00596DB9" w:rsidRPr="00072719">
        <w:rPr>
          <w:rFonts w:ascii="Arial" w:hAnsi="Arial" w:cs="Arial"/>
          <w:b/>
          <w:bCs/>
          <w:sz w:val="18"/>
          <w:szCs w:val="18"/>
        </w:rPr>
        <w:t xml:space="preserve">OFFICE FOR POSTGRADUATES, RESEARCH AND ENGAGEMENT (OPRE) </w:t>
      </w:r>
    </w:p>
    <w:p w14:paraId="7EEECCD5" w14:textId="77777777" w:rsidR="00AF4C3C" w:rsidRDefault="00AF4C3C" w:rsidP="002C4E4E">
      <w:pPr>
        <w:jc w:val="both"/>
        <w:rPr>
          <w:rFonts w:ascii="Arial" w:hAnsi="Arial" w:cs="Arial"/>
          <w:b/>
          <w:bCs/>
          <w:sz w:val="18"/>
          <w:szCs w:val="18"/>
        </w:rPr>
      </w:pPr>
    </w:p>
    <w:p w14:paraId="1C7BC1EE" w14:textId="6DCBFDEE" w:rsidR="00AF4C3C" w:rsidRDefault="00FB5E98" w:rsidP="002C4E4E">
      <w:pPr>
        <w:jc w:val="both"/>
        <w:rPr>
          <w:rFonts w:ascii="Arial" w:hAnsi="Arial" w:cs="Arial"/>
          <w:sz w:val="18"/>
          <w:szCs w:val="18"/>
        </w:rPr>
      </w:pPr>
      <w:r w:rsidRPr="00FB5E98">
        <w:rPr>
          <w:rFonts w:ascii="Arial" w:hAnsi="Arial" w:cs="Arial"/>
          <w:sz w:val="18"/>
          <w:szCs w:val="18"/>
        </w:rPr>
        <w:t xml:space="preserve">The Research and Development Support Team (ReDS) is part of the Office for Postgraduates, Research and Engagement (OPRE) within Impact and Innovation and supports UEL’s research and knowledge exchange (KE) community by working closely with academics, funders, and partners to provide expertise on both bid development and project management. The team offers a high level of professional support in navigating the increasingly complex criteria of investors and </w:t>
      </w:r>
      <w:r w:rsidR="00041EFB" w:rsidRPr="00FB5E98">
        <w:rPr>
          <w:rFonts w:ascii="Arial" w:hAnsi="Arial" w:cs="Arial"/>
          <w:sz w:val="18"/>
          <w:szCs w:val="18"/>
        </w:rPr>
        <w:t>funders and</w:t>
      </w:r>
      <w:r w:rsidRPr="00FB5E98">
        <w:rPr>
          <w:rFonts w:ascii="Arial" w:hAnsi="Arial" w:cs="Arial"/>
          <w:sz w:val="18"/>
          <w:szCs w:val="18"/>
        </w:rPr>
        <w:t xml:space="preserve"> facilitates a programme of workshops and one-to-ones for all UEL staff.</w:t>
      </w:r>
    </w:p>
    <w:p w14:paraId="5D50C2DF" w14:textId="77777777" w:rsidR="00B351D5" w:rsidRDefault="00B351D5" w:rsidP="002C4E4E">
      <w:pPr>
        <w:jc w:val="both"/>
        <w:rPr>
          <w:rFonts w:ascii="Arial" w:hAnsi="Arial" w:cs="Arial"/>
          <w:b/>
          <w:bCs/>
          <w:sz w:val="18"/>
          <w:szCs w:val="18"/>
        </w:rPr>
      </w:pPr>
    </w:p>
    <w:p w14:paraId="7BD03631" w14:textId="77777777" w:rsidR="00B351D5" w:rsidRDefault="00B351D5" w:rsidP="002C4E4E">
      <w:pPr>
        <w:jc w:val="both"/>
        <w:rPr>
          <w:rFonts w:ascii="Arial" w:hAnsi="Arial" w:cs="Arial"/>
          <w:b/>
          <w:bCs/>
          <w:sz w:val="18"/>
          <w:szCs w:val="18"/>
        </w:rPr>
      </w:pPr>
    </w:p>
    <w:p w14:paraId="04616B1D" w14:textId="77777777" w:rsidR="0090144A" w:rsidRPr="00805BCC" w:rsidRDefault="0090144A" w:rsidP="007007EB">
      <w:pPr>
        <w:jc w:val="both"/>
        <w:rPr>
          <w:rFonts w:ascii="Arial" w:hAnsi="Arial" w:cs="Arial"/>
          <w:sz w:val="18"/>
          <w:szCs w:val="18"/>
        </w:rPr>
      </w:pPr>
    </w:p>
    <w:p w14:paraId="4B13B861" w14:textId="77777777" w:rsidR="00B351D5" w:rsidRDefault="00B351D5" w:rsidP="007007EB">
      <w:pPr>
        <w:jc w:val="both"/>
        <w:rPr>
          <w:rFonts w:ascii="Arial" w:hAnsi="Arial" w:cs="Arial"/>
          <w:b/>
          <w:sz w:val="18"/>
          <w:szCs w:val="18"/>
        </w:rPr>
      </w:pPr>
    </w:p>
    <w:p w14:paraId="2BBFF9CE" w14:textId="77777777" w:rsidR="00B351D5" w:rsidRDefault="00B351D5" w:rsidP="007007EB">
      <w:pPr>
        <w:jc w:val="both"/>
        <w:rPr>
          <w:rFonts w:ascii="Arial" w:hAnsi="Arial" w:cs="Arial"/>
          <w:b/>
          <w:sz w:val="18"/>
          <w:szCs w:val="18"/>
        </w:rPr>
      </w:pPr>
    </w:p>
    <w:p w14:paraId="1CB67DDE" w14:textId="77777777" w:rsidR="00820B46" w:rsidRDefault="00820B46" w:rsidP="007007EB">
      <w:pPr>
        <w:jc w:val="both"/>
        <w:rPr>
          <w:rFonts w:ascii="Arial" w:hAnsi="Arial" w:cs="Arial"/>
          <w:b/>
          <w:sz w:val="18"/>
          <w:szCs w:val="18"/>
        </w:rPr>
      </w:pPr>
    </w:p>
    <w:p w14:paraId="21F7AB86" w14:textId="1184A207" w:rsidR="007733C0" w:rsidRDefault="007007EB" w:rsidP="007007EB">
      <w:pPr>
        <w:jc w:val="both"/>
        <w:rPr>
          <w:rFonts w:ascii="Arial" w:hAnsi="Arial" w:cs="Arial"/>
          <w:b/>
          <w:sz w:val="18"/>
          <w:szCs w:val="18"/>
        </w:rPr>
      </w:pPr>
      <w:r w:rsidRPr="00805BCC">
        <w:rPr>
          <w:rFonts w:ascii="Arial" w:hAnsi="Arial" w:cs="Arial"/>
          <w:b/>
          <w:sz w:val="18"/>
          <w:szCs w:val="18"/>
        </w:rPr>
        <w:lastRenderedPageBreak/>
        <w:t>JOB PURPOSE</w:t>
      </w:r>
    </w:p>
    <w:p w14:paraId="2D0A09F9" w14:textId="77777777" w:rsidR="006B3E79" w:rsidRPr="00805BCC" w:rsidRDefault="006B3E79" w:rsidP="007007EB">
      <w:pPr>
        <w:jc w:val="both"/>
        <w:rPr>
          <w:rFonts w:ascii="Arial" w:hAnsi="Arial" w:cs="Arial"/>
          <w:b/>
          <w:sz w:val="18"/>
          <w:szCs w:val="18"/>
        </w:rPr>
      </w:pPr>
    </w:p>
    <w:p w14:paraId="56E28B97" w14:textId="77777777" w:rsidR="006B3E79" w:rsidRDefault="006B3E79" w:rsidP="006B3E79">
      <w:pPr>
        <w:rPr>
          <w:rFonts w:ascii="Arial" w:hAnsi="Arial" w:cs="Arial"/>
          <w:sz w:val="18"/>
          <w:szCs w:val="18"/>
        </w:rPr>
      </w:pPr>
      <w:r w:rsidRPr="006B3E79">
        <w:rPr>
          <w:rFonts w:ascii="Arial" w:hAnsi="Arial" w:cs="Arial"/>
          <w:sz w:val="18"/>
          <w:szCs w:val="18"/>
        </w:rPr>
        <w:t xml:space="preserve">The role will focus on identifying and commercialising the University’s IP. Key to this role will be the delivery of commercialisation outcomes from identified IP via internal and external engagement.  The role will also drive the University in developing an awareness of Intellectual Property (IP) in terms of its value, its protection, and its exploitation potential. </w:t>
      </w:r>
    </w:p>
    <w:p w14:paraId="6B4B54D0" w14:textId="77777777" w:rsidR="006B3E79" w:rsidRDefault="006B3E79" w:rsidP="006B3E79">
      <w:pPr>
        <w:rPr>
          <w:rFonts w:ascii="Arial" w:hAnsi="Arial" w:cs="Arial"/>
          <w:sz w:val="18"/>
          <w:szCs w:val="18"/>
        </w:rPr>
      </w:pPr>
    </w:p>
    <w:p w14:paraId="0A76F50F" w14:textId="77777777" w:rsidR="00AB5331" w:rsidRDefault="006B3E79" w:rsidP="006B3E79">
      <w:pPr>
        <w:rPr>
          <w:rFonts w:ascii="Arial" w:hAnsi="Arial" w:cs="Arial"/>
          <w:sz w:val="18"/>
          <w:szCs w:val="18"/>
        </w:rPr>
      </w:pPr>
      <w:r w:rsidRPr="006B3E79">
        <w:rPr>
          <w:rFonts w:ascii="Arial" w:hAnsi="Arial" w:cs="Arial"/>
          <w:sz w:val="18"/>
          <w:szCs w:val="18"/>
        </w:rPr>
        <w:t xml:space="preserve">The role holder will be responsible for generating income and impact through IP exploitation through licence income and other exploitation pathways, such as establishing and maintaining a flow of high quality, sustainable, spinout ventures based on commercial opportunities arising from within the University, both from its University staff and joint venture opportunities with students, graduates, and external partners. This includes providing specialist and expert advice and guidance to the University, advising creators of IP to apply for funding, to find suitable potential licensees, working closely with investors, business case building, and, where appropriate, representing the University on company boards. </w:t>
      </w:r>
    </w:p>
    <w:p w14:paraId="7E304CFD" w14:textId="77777777" w:rsidR="00AB5331" w:rsidRDefault="00AB5331" w:rsidP="006B3E79">
      <w:pPr>
        <w:rPr>
          <w:rFonts w:ascii="Arial" w:hAnsi="Arial" w:cs="Arial"/>
          <w:sz w:val="18"/>
          <w:szCs w:val="18"/>
        </w:rPr>
      </w:pPr>
    </w:p>
    <w:p w14:paraId="523A14C1" w14:textId="10A3FD12" w:rsidR="006B3E79" w:rsidRPr="006B3E79" w:rsidRDefault="006B3E79" w:rsidP="006B3E79">
      <w:pPr>
        <w:rPr>
          <w:rFonts w:ascii="Arial" w:hAnsi="Arial" w:cs="Arial"/>
          <w:sz w:val="18"/>
          <w:szCs w:val="18"/>
        </w:rPr>
      </w:pPr>
      <w:r w:rsidRPr="006B3E79">
        <w:rPr>
          <w:rFonts w:ascii="Arial" w:hAnsi="Arial" w:cs="Arial"/>
          <w:sz w:val="18"/>
          <w:szCs w:val="18"/>
        </w:rPr>
        <w:t>As well as the creation and management of new companies, the role holder will provide commercial support and mentorship, as required, in the early stages that follow incorporation, and be an advocate for the commercialisation strategy of the University.</w:t>
      </w:r>
    </w:p>
    <w:p w14:paraId="62175483" w14:textId="77777777" w:rsidR="007007EB" w:rsidRPr="00805BCC" w:rsidRDefault="007007EB" w:rsidP="007007EB">
      <w:pPr>
        <w:jc w:val="both"/>
        <w:rPr>
          <w:rFonts w:ascii="Arial" w:hAnsi="Arial" w:cs="Arial"/>
          <w:b/>
          <w:i/>
          <w:iCs/>
          <w:sz w:val="18"/>
          <w:szCs w:val="18"/>
        </w:rPr>
      </w:pP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097236AE" w14:textId="77777777" w:rsidR="009B5646" w:rsidRDefault="009B5646" w:rsidP="009B5646">
      <w:pPr>
        <w:pStyle w:val="ListParagraph"/>
        <w:numPr>
          <w:ilvl w:val="0"/>
          <w:numId w:val="18"/>
        </w:numPr>
        <w:jc w:val="both"/>
        <w:rPr>
          <w:rFonts w:ascii="Arial" w:hAnsi="Arial" w:cs="Arial"/>
          <w:bCs/>
          <w:sz w:val="18"/>
          <w:szCs w:val="18"/>
        </w:rPr>
      </w:pPr>
      <w:r w:rsidRPr="009B5646">
        <w:rPr>
          <w:rFonts w:ascii="Arial" w:hAnsi="Arial" w:cs="Arial"/>
          <w:b/>
          <w:sz w:val="18"/>
          <w:szCs w:val="18"/>
        </w:rPr>
        <w:t>IP Management and Strategy</w:t>
      </w:r>
      <w:r w:rsidRPr="009B5646">
        <w:rPr>
          <w:rFonts w:ascii="Arial" w:hAnsi="Arial" w:cs="Arial"/>
          <w:bCs/>
          <w:sz w:val="18"/>
          <w:szCs w:val="18"/>
        </w:rPr>
        <w:t>: Oversee the protection and exploitation of university IP. Conduct IP due diligence, assess the strength of IP rights, and develop exploitation plans.</w:t>
      </w:r>
    </w:p>
    <w:p w14:paraId="2F9D2BA2" w14:textId="77777777" w:rsidR="009B5646" w:rsidRPr="009B5646" w:rsidRDefault="009B5646" w:rsidP="009B5646">
      <w:pPr>
        <w:pStyle w:val="ListParagraph"/>
        <w:jc w:val="both"/>
        <w:rPr>
          <w:rFonts w:ascii="Arial" w:hAnsi="Arial" w:cs="Arial"/>
          <w:bCs/>
          <w:sz w:val="18"/>
          <w:szCs w:val="18"/>
        </w:rPr>
      </w:pPr>
    </w:p>
    <w:p w14:paraId="7DA85878" w14:textId="77777777" w:rsidR="009B5646" w:rsidRDefault="009B5646" w:rsidP="009B5646">
      <w:pPr>
        <w:pStyle w:val="ListParagraph"/>
        <w:numPr>
          <w:ilvl w:val="0"/>
          <w:numId w:val="18"/>
        </w:numPr>
        <w:jc w:val="both"/>
        <w:rPr>
          <w:rFonts w:ascii="Arial" w:hAnsi="Arial" w:cs="Arial"/>
          <w:bCs/>
          <w:sz w:val="18"/>
          <w:szCs w:val="18"/>
        </w:rPr>
      </w:pPr>
      <w:r w:rsidRPr="009B5646">
        <w:rPr>
          <w:rFonts w:ascii="Arial" w:hAnsi="Arial" w:cs="Arial"/>
          <w:b/>
          <w:sz w:val="18"/>
          <w:szCs w:val="18"/>
        </w:rPr>
        <w:t>IP Governance</w:t>
      </w:r>
      <w:r w:rsidRPr="009B5646">
        <w:rPr>
          <w:rFonts w:ascii="Arial" w:hAnsi="Arial" w:cs="Arial"/>
          <w:bCs/>
          <w:sz w:val="18"/>
          <w:szCs w:val="18"/>
        </w:rPr>
        <w:t>: Ownership of the policy documents and key processes to support effective and systematic management of IP and associated commercial opportunities.</w:t>
      </w:r>
    </w:p>
    <w:p w14:paraId="52278533" w14:textId="77777777" w:rsidR="009B5646" w:rsidRPr="009B5646" w:rsidRDefault="009B5646" w:rsidP="009B5646">
      <w:pPr>
        <w:pStyle w:val="ListParagraph"/>
        <w:rPr>
          <w:rFonts w:ascii="Arial" w:hAnsi="Arial" w:cs="Arial"/>
          <w:bCs/>
          <w:sz w:val="18"/>
          <w:szCs w:val="18"/>
        </w:rPr>
      </w:pPr>
    </w:p>
    <w:p w14:paraId="3E56FAB1" w14:textId="77777777" w:rsidR="009B5646" w:rsidRDefault="009B5646" w:rsidP="009B5646">
      <w:pPr>
        <w:pStyle w:val="ListParagraph"/>
        <w:numPr>
          <w:ilvl w:val="0"/>
          <w:numId w:val="18"/>
        </w:numPr>
        <w:jc w:val="both"/>
        <w:rPr>
          <w:rFonts w:ascii="Arial" w:hAnsi="Arial" w:cs="Arial"/>
          <w:bCs/>
          <w:sz w:val="18"/>
          <w:szCs w:val="18"/>
        </w:rPr>
      </w:pPr>
      <w:r w:rsidRPr="009B5646">
        <w:rPr>
          <w:rFonts w:ascii="Arial" w:hAnsi="Arial" w:cs="Arial"/>
          <w:b/>
          <w:sz w:val="18"/>
          <w:szCs w:val="18"/>
        </w:rPr>
        <w:t>Relationship Building:</w:t>
      </w:r>
      <w:r w:rsidRPr="009B5646">
        <w:rPr>
          <w:rFonts w:ascii="Arial" w:hAnsi="Arial" w:cs="Arial"/>
          <w:bCs/>
          <w:sz w:val="18"/>
          <w:szCs w:val="18"/>
        </w:rPr>
        <w:t xml:space="preserve"> Establish and maintain relationships with academic and research staff to stimulate awareness of IP issues and commercial opportunities.</w:t>
      </w:r>
    </w:p>
    <w:p w14:paraId="062A5280" w14:textId="77777777" w:rsidR="009B5646" w:rsidRPr="009B5646" w:rsidRDefault="009B5646" w:rsidP="009B5646">
      <w:pPr>
        <w:pStyle w:val="ListParagraph"/>
        <w:rPr>
          <w:rFonts w:ascii="Arial" w:hAnsi="Arial" w:cs="Arial"/>
          <w:bCs/>
          <w:sz w:val="18"/>
          <w:szCs w:val="18"/>
        </w:rPr>
      </w:pPr>
    </w:p>
    <w:p w14:paraId="29DC1EF6" w14:textId="77777777" w:rsidR="009B5646" w:rsidRDefault="009B5646" w:rsidP="009B5646">
      <w:pPr>
        <w:pStyle w:val="ListParagraph"/>
        <w:numPr>
          <w:ilvl w:val="0"/>
          <w:numId w:val="18"/>
        </w:numPr>
        <w:jc w:val="both"/>
        <w:rPr>
          <w:rFonts w:ascii="Arial" w:hAnsi="Arial" w:cs="Arial"/>
          <w:bCs/>
          <w:sz w:val="18"/>
          <w:szCs w:val="18"/>
        </w:rPr>
      </w:pPr>
      <w:r w:rsidRPr="009B5646">
        <w:rPr>
          <w:rFonts w:ascii="Arial" w:hAnsi="Arial" w:cs="Arial"/>
          <w:b/>
          <w:sz w:val="18"/>
          <w:szCs w:val="18"/>
        </w:rPr>
        <w:t>Venture Development</w:t>
      </w:r>
      <w:r w:rsidRPr="009B5646">
        <w:rPr>
          <w:rFonts w:ascii="Arial" w:hAnsi="Arial" w:cs="Arial"/>
          <w:bCs/>
          <w:sz w:val="18"/>
          <w:szCs w:val="18"/>
        </w:rPr>
        <w:t>: Support the creation and development of spinout companies, including securing initial investment and resources. Prepare investment proposals and business plans.</w:t>
      </w:r>
    </w:p>
    <w:p w14:paraId="3364445D" w14:textId="77777777" w:rsidR="009B5646" w:rsidRPr="009B5646" w:rsidRDefault="009B5646" w:rsidP="009B5646">
      <w:pPr>
        <w:pStyle w:val="ListParagraph"/>
        <w:rPr>
          <w:rFonts w:ascii="Arial" w:hAnsi="Arial" w:cs="Arial"/>
          <w:bCs/>
          <w:sz w:val="18"/>
          <w:szCs w:val="18"/>
        </w:rPr>
      </w:pPr>
    </w:p>
    <w:p w14:paraId="7C9C81DB" w14:textId="77777777" w:rsidR="009B5646" w:rsidRDefault="009B5646" w:rsidP="009B5646">
      <w:pPr>
        <w:pStyle w:val="ListParagraph"/>
        <w:numPr>
          <w:ilvl w:val="0"/>
          <w:numId w:val="18"/>
        </w:numPr>
        <w:jc w:val="both"/>
        <w:rPr>
          <w:rFonts w:ascii="Arial" w:hAnsi="Arial" w:cs="Arial"/>
          <w:bCs/>
          <w:sz w:val="18"/>
          <w:szCs w:val="18"/>
        </w:rPr>
      </w:pPr>
      <w:r w:rsidRPr="009B5646">
        <w:rPr>
          <w:rFonts w:ascii="Arial" w:hAnsi="Arial" w:cs="Arial"/>
          <w:b/>
          <w:sz w:val="18"/>
          <w:szCs w:val="18"/>
        </w:rPr>
        <w:t>Funding and Proposals</w:t>
      </w:r>
      <w:r w:rsidRPr="009B5646">
        <w:rPr>
          <w:rFonts w:ascii="Arial" w:hAnsi="Arial" w:cs="Arial"/>
          <w:bCs/>
          <w:sz w:val="18"/>
          <w:szCs w:val="18"/>
        </w:rPr>
        <w:t>: Develop external funding applications, including proof of concept funding. Align technical development milestones with venture formation and ongoing appraisal.</w:t>
      </w:r>
    </w:p>
    <w:p w14:paraId="6C4BC385" w14:textId="77777777" w:rsidR="009B5646" w:rsidRPr="009B5646" w:rsidRDefault="009B5646" w:rsidP="009B5646">
      <w:pPr>
        <w:pStyle w:val="ListParagraph"/>
        <w:jc w:val="both"/>
        <w:rPr>
          <w:rFonts w:ascii="Arial" w:hAnsi="Arial" w:cs="Arial"/>
          <w:bCs/>
          <w:sz w:val="18"/>
          <w:szCs w:val="18"/>
        </w:rPr>
      </w:pPr>
    </w:p>
    <w:p w14:paraId="1B2E9B22" w14:textId="77777777" w:rsidR="009B5646" w:rsidRDefault="009B5646" w:rsidP="009B5646">
      <w:pPr>
        <w:pStyle w:val="ListParagraph"/>
        <w:numPr>
          <w:ilvl w:val="0"/>
          <w:numId w:val="18"/>
        </w:numPr>
        <w:jc w:val="both"/>
        <w:rPr>
          <w:rFonts w:ascii="Arial" w:hAnsi="Arial" w:cs="Arial"/>
          <w:bCs/>
          <w:sz w:val="18"/>
          <w:szCs w:val="18"/>
        </w:rPr>
      </w:pPr>
      <w:r w:rsidRPr="009B5646">
        <w:rPr>
          <w:rFonts w:ascii="Arial" w:hAnsi="Arial" w:cs="Arial"/>
          <w:b/>
          <w:sz w:val="18"/>
          <w:szCs w:val="18"/>
        </w:rPr>
        <w:t>Marketing and Outreach:</w:t>
      </w:r>
      <w:r w:rsidRPr="009B5646">
        <w:rPr>
          <w:rFonts w:ascii="Arial" w:hAnsi="Arial" w:cs="Arial"/>
          <w:bCs/>
          <w:sz w:val="18"/>
          <w:szCs w:val="18"/>
        </w:rPr>
        <w:t xml:space="preserve"> Market university IP to potential commercial partners and investors. Prepare marketing materials to attract licensees and funders.</w:t>
      </w:r>
    </w:p>
    <w:p w14:paraId="429568B0" w14:textId="77777777" w:rsidR="007D54AF" w:rsidRPr="007D54AF" w:rsidRDefault="007D54AF" w:rsidP="007D54AF">
      <w:pPr>
        <w:pStyle w:val="ListParagraph"/>
        <w:rPr>
          <w:rFonts w:ascii="Arial" w:hAnsi="Arial" w:cs="Arial"/>
          <w:bCs/>
          <w:sz w:val="18"/>
          <w:szCs w:val="18"/>
        </w:rPr>
      </w:pPr>
    </w:p>
    <w:p w14:paraId="6838A37F" w14:textId="77777777" w:rsidR="007D54AF" w:rsidRDefault="009B5646" w:rsidP="009B5646">
      <w:pPr>
        <w:pStyle w:val="ListParagraph"/>
        <w:numPr>
          <w:ilvl w:val="0"/>
          <w:numId w:val="18"/>
        </w:numPr>
        <w:jc w:val="both"/>
        <w:rPr>
          <w:rFonts w:ascii="Arial" w:hAnsi="Arial" w:cs="Arial"/>
          <w:bCs/>
          <w:sz w:val="18"/>
          <w:szCs w:val="18"/>
        </w:rPr>
      </w:pPr>
      <w:r w:rsidRPr="007D54AF">
        <w:rPr>
          <w:rFonts w:ascii="Arial" w:hAnsi="Arial" w:cs="Arial"/>
          <w:b/>
          <w:sz w:val="18"/>
          <w:szCs w:val="18"/>
        </w:rPr>
        <w:t>Legal and Negotiation</w:t>
      </w:r>
      <w:r w:rsidRPr="009B5646">
        <w:rPr>
          <w:rFonts w:ascii="Arial" w:hAnsi="Arial" w:cs="Arial"/>
          <w:bCs/>
          <w:sz w:val="18"/>
          <w:szCs w:val="18"/>
        </w:rPr>
        <w:t>: Negotiate and manage legal agreements related to IP, company formation, and spinouts</w:t>
      </w:r>
    </w:p>
    <w:p w14:paraId="5FE52DA8" w14:textId="77777777" w:rsidR="007D54AF" w:rsidRPr="007D54AF" w:rsidRDefault="007D54AF" w:rsidP="007D54AF">
      <w:pPr>
        <w:pStyle w:val="ListParagraph"/>
        <w:rPr>
          <w:rFonts w:ascii="Arial" w:hAnsi="Arial" w:cs="Arial"/>
          <w:bCs/>
          <w:sz w:val="18"/>
          <w:szCs w:val="18"/>
        </w:rPr>
      </w:pPr>
    </w:p>
    <w:p w14:paraId="7AF13B7E" w14:textId="77777777" w:rsidR="009B5646" w:rsidRDefault="009B5646" w:rsidP="009B5646">
      <w:pPr>
        <w:pStyle w:val="ListParagraph"/>
        <w:numPr>
          <w:ilvl w:val="0"/>
          <w:numId w:val="18"/>
        </w:numPr>
        <w:jc w:val="both"/>
        <w:rPr>
          <w:rFonts w:ascii="Arial" w:hAnsi="Arial" w:cs="Arial"/>
          <w:bCs/>
          <w:sz w:val="18"/>
          <w:szCs w:val="18"/>
        </w:rPr>
      </w:pPr>
      <w:r w:rsidRPr="007D54AF">
        <w:rPr>
          <w:rFonts w:ascii="Arial" w:hAnsi="Arial" w:cs="Arial"/>
          <w:b/>
          <w:sz w:val="18"/>
          <w:szCs w:val="18"/>
        </w:rPr>
        <w:t>Training and Development</w:t>
      </w:r>
      <w:r w:rsidRPr="009B5646">
        <w:rPr>
          <w:rFonts w:ascii="Arial" w:hAnsi="Arial" w:cs="Arial"/>
          <w:bCs/>
          <w:sz w:val="18"/>
          <w:szCs w:val="18"/>
        </w:rPr>
        <w:t>: Develop and deliver training events related to IP, commercialisation, and venture operations.</w:t>
      </w:r>
    </w:p>
    <w:p w14:paraId="181ED20D" w14:textId="77777777" w:rsidR="007D54AF" w:rsidRPr="007D54AF" w:rsidRDefault="007D54AF" w:rsidP="007D54AF">
      <w:pPr>
        <w:pStyle w:val="ListParagraph"/>
        <w:rPr>
          <w:rFonts w:ascii="Arial" w:hAnsi="Arial" w:cs="Arial"/>
          <w:bCs/>
          <w:sz w:val="18"/>
          <w:szCs w:val="18"/>
        </w:rPr>
      </w:pPr>
    </w:p>
    <w:p w14:paraId="1384522D" w14:textId="77777777" w:rsidR="009B5646" w:rsidRDefault="009B5646" w:rsidP="009B5646">
      <w:pPr>
        <w:pStyle w:val="ListParagraph"/>
        <w:numPr>
          <w:ilvl w:val="0"/>
          <w:numId w:val="18"/>
        </w:numPr>
        <w:jc w:val="both"/>
        <w:rPr>
          <w:rFonts w:ascii="Arial" w:hAnsi="Arial" w:cs="Arial"/>
          <w:bCs/>
          <w:sz w:val="18"/>
          <w:szCs w:val="18"/>
        </w:rPr>
      </w:pPr>
      <w:r w:rsidRPr="007D54AF">
        <w:rPr>
          <w:rFonts w:ascii="Arial" w:hAnsi="Arial" w:cs="Arial"/>
          <w:b/>
          <w:sz w:val="18"/>
          <w:szCs w:val="18"/>
        </w:rPr>
        <w:t>Reporting and Compliance</w:t>
      </w:r>
      <w:r w:rsidRPr="009B5646">
        <w:rPr>
          <w:rFonts w:ascii="Arial" w:hAnsi="Arial" w:cs="Arial"/>
          <w:bCs/>
          <w:sz w:val="18"/>
          <w:szCs w:val="18"/>
        </w:rPr>
        <w:t>: Provide regular reports on progress, budgets, and commercialisation targets. Audit departments to identify potential new IP and ventures.</w:t>
      </w:r>
    </w:p>
    <w:p w14:paraId="7476B82B" w14:textId="77777777" w:rsidR="007D54AF" w:rsidRPr="009B5646" w:rsidRDefault="007D54AF" w:rsidP="007D54AF">
      <w:pPr>
        <w:pStyle w:val="ListParagraph"/>
        <w:jc w:val="both"/>
        <w:rPr>
          <w:rFonts w:ascii="Arial" w:hAnsi="Arial" w:cs="Arial"/>
          <w:bCs/>
          <w:sz w:val="18"/>
          <w:szCs w:val="18"/>
        </w:rPr>
      </w:pPr>
    </w:p>
    <w:p w14:paraId="5651567F" w14:textId="77777777" w:rsidR="009B5646" w:rsidRPr="009B5646" w:rsidRDefault="009B5646" w:rsidP="009B5646">
      <w:pPr>
        <w:pStyle w:val="ListParagraph"/>
        <w:numPr>
          <w:ilvl w:val="0"/>
          <w:numId w:val="18"/>
        </w:numPr>
        <w:jc w:val="both"/>
        <w:rPr>
          <w:rFonts w:ascii="Arial" w:hAnsi="Arial" w:cs="Arial"/>
          <w:bCs/>
          <w:sz w:val="18"/>
          <w:szCs w:val="18"/>
        </w:rPr>
      </w:pPr>
      <w:r w:rsidRPr="007D54AF">
        <w:rPr>
          <w:rFonts w:ascii="Arial" w:hAnsi="Arial" w:cs="Arial"/>
          <w:b/>
          <w:sz w:val="18"/>
          <w:szCs w:val="18"/>
        </w:rPr>
        <w:t>Commercialisation Ecosystem</w:t>
      </w:r>
      <w:r w:rsidRPr="009B5646">
        <w:rPr>
          <w:rFonts w:ascii="Arial" w:hAnsi="Arial" w:cs="Arial"/>
          <w:bCs/>
          <w:sz w:val="18"/>
          <w:szCs w:val="18"/>
        </w:rPr>
        <w:t xml:space="preserve">: Build effective links across the internal ecosystem, such as enterprise support and researcher development to ensure that all aspects of the commercialisation journey are attended to. </w:t>
      </w:r>
    </w:p>
    <w:p w14:paraId="0970314A" w14:textId="77777777" w:rsidR="009B5646" w:rsidRPr="009B5646" w:rsidRDefault="009B5646" w:rsidP="007D54AF">
      <w:pPr>
        <w:pStyle w:val="ListParagraph"/>
        <w:jc w:val="both"/>
        <w:rPr>
          <w:rFonts w:ascii="Arial" w:hAnsi="Arial" w:cs="Arial"/>
          <w:bCs/>
          <w:sz w:val="18"/>
          <w:szCs w:val="18"/>
        </w:rPr>
      </w:pPr>
      <w:r w:rsidRPr="009B5646">
        <w:rPr>
          <w:rFonts w:ascii="Arial" w:hAnsi="Arial" w:cs="Arial"/>
          <w:bCs/>
          <w:sz w:val="18"/>
          <w:szCs w:val="18"/>
        </w:rPr>
        <w:t> </w:t>
      </w:r>
    </w:p>
    <w:p w14:paraId="316BAE52" w14:textId="7D676CE1" w:rsidR="0093486C" w:rsidRPr="00B351D5" w:rsidRDefault="0093486C" w:rsidP="007D54AF">
      <w:pPr>
        <w:pStyle w:val="ListParagraph"/>
        <w:jc w:val="both"/>
        <w:rPr>
          <w:rFonts w:ascii="Arial" w:hAnsi="Arial" w:cs="Arial"/>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4AB19D2B" w14:textId="41EB2494" w:rsidR="001571FD" w:rsidRDefault="00DF2FAD" w:rsidP="00B23D00">
      <w:pPr>
        <w:jc w:val="both"/>
        <w:rPr>
          <w:rFonts w:ascii="Arial" w:hAnsi="Arial" w:cs="Arial"/>
          <w:b/>
          <w:bCs/>
          <w:sz w:val="18"/>
          <w:szCs w:val="18"/>
          <w:u w:val="single"/>
        </w:rPr>
      </w:pPr>
      <w:r>
        <w:rPr>
          <w:rFonts w:ascii="Arial" w:hAnsi="Arial" w:cs="Arial"/>
          <w:bCs/>
          <w:sz w:val="18"/>
          <w:szCs w:val="18"/>
        </w:rPr>
        <w:t xml:space="preserve"> </w:t>
      </w: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351A7F68" w14:textId="0AA91BA3" w:rsidR="00AD14B3" w:rsidRPr="00BD18CF" w:rsidRDefault="00A267D2" w:rsidP="00820B46">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roofErr w:type="gramStart"/>
            <w:r w:rsidRPr="00BD18CF">
              <w:rPr>
                <w:rFonts w:ascii="Arial" w:hAnsi="Arial" w:cs="Arial"/>
                <w:sz w:val="18"/>
                <w:szCs w:val="18"/>
              </w:rPr>
              <w:t>Bachelor’s or master’s</w:t>
            </w:r>
            <w:proofErr w:type="gramEnd"/>
            <w:r w:rsidR="00BD18CF" w:rsidRPr="00BD18CF">
              <w:rPr>
                <w:rFonts w:ascii="Arial" w:hAnsi="Arial" w:cs="Arial"/>
                <w:sz w:val="18"/>
                <w:szCs w:val="18"/>
              </w:rPr>
              <w:t xml:space="preserve"> degree in business</w:t>
            </w:r>
            <w:r w:rsidR="00BD18CF" w:rsidRPr="00BD18CF">
              <w:rPr>
                <w:rFonts w:ascii="Arial" w:hAnsi="Arial" w:cs="Arial"/>
                <w:sz w:val="18"/>
                <w:szCs w:val="18"/>
              </w:rPr>
              <w:t>, Law, Management, Science/social science, Engineering, or a related field</w:t>
            </w:r>
            <w:r w:rsidR="005810A9" w:rsidRPr="00BD18CF">
              <w:rPr>
                <w:rFonts w:ascii="Arial" w:hAnsi="Arial" w:cs="Arial"/>
                <w:sz w:val="18"/>
                <w:szCs w:val="18"/>
                <w:lang w:val="en-US"/>
              </w:rPr>
              <w:t>”</w:t>
            </w:r>
          </w:p>
          <w:p w14:paraId="2DC877B0" w14:textId="77777777" w:rsidR="00682038" w:rsidRPr="00820B46" w:rsidRDefault="00682038" w:rsidP="00820B4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06164264" w14:textId="61FEFD01" w:rsidR="00682038" w:rsidRPr="00820B46" w:rsidRDefault="00682038" w:rsidP="00BD18CF">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72D46021" w14:textId="77777777" w:rsidR="00682038" w:rsidRPr="00820B46" w:rsidRDefault="00682038" w:rsidP="00820B46">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5496911F" w14:textId="05A8305E" w:rsidR="00AD14B3" w:rsidRPr="00820B46" w:rsidRDefault="00AD14B3" w:rsidP="0068203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20B46">
              <w:rPr>
                <w:rFonts w:ascii="Arial" w:hAnsi="Arial" w:cs="Arial"/>
                <w:sz w:val="18"/>
                <w:szCs w:val="18"/>
                <w:lang w:val="en-US"/>
              </w:rPr>
              <w:br/>
            </w:r>
          </w:p>
        </w:tc>
        <w:tc>
          <w:tcPr>
            <w:tcW w:w="3995" w:type="dxa"/>
          </w:tcPr>
          <w:p w14:paraId="5B2F3EC2" w14:textId="57998564" w:rsidR="007C6545" w:rsidRDefault="007C6545" w:rsidP="007C6545">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6545">
              <w:rPr>
                <w:rFonts w:ascii="Arial" w:hAnsi="Arial" w:cs="Arial"/>
                <w:sz w:val="18"/>
                <w:szCs w:val="18"/>
              </w:rPr>
              <w:t xml:space="preserve">A </w:t>
            </w:r>
            <w:r w:rsidRPr="007C6545">
              <w:rPr>
                <w:rFonts w:ascii="Arial" w:hAnsi="Arial" w:cs="Arial"/>
                <w:sz w:val="18"/>
                <w:szCs w:val="18"/>
              </w:rPr>
              <w:t>master’s</w:t>
            </w:r>
            <w:r w:rsidRPr="007C6545">
              <w:rPr>
                <w:rFonts w:ascii="Arial" w:hAnsi="Arial" w:cs="Arial"/>
                <w:sz w:val="18"/>
                <w:szCs w:val="18"/>
              </w:rPr>
              <w:t xml:space="preserve"> or PhD degree </w:t>
            </w:r>
          </w:p>
          <w:p w14:paraId="709FE36D" w14:textId="77777777" w:rsidR="007C6545" w:rsidRPr="007C6545" w:rsidRDefault="007C6545" w:rsidP="007C6545">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E876F8B" w14:textId="706BA9E4" w:rsidR="007C6545" w:rsidRPr="007C6545" w:rsidRDefault="007C6545" w:rsidP="007C654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6545">
              <w:rPr>
                <w:rFonts w:ascii="Arial" w:hAnsi="Arial" w:cs="Arial"/>
                <w:sz w:val="18"/>
                <w:szCs w:val="18"/>
              </w:rPr>
              <w:t xml:space="preserve">Relevant professional body certification e.g. Registered Technology Transfer </w:t>
            </w:r>
            <w:r w:rsidRPr="007C6545">
              <w:rPr>
                <w:rFonts w:ascii="Arial" w:hAnsi="Arial" w:cs="Arial"/>
                <w:sz w:val="18"/>
                <w:szCs w:val="18"/>
              </w:rPr>
              <w:t>Professional</w:t>
            </w:r>
          </w:p>
          <w:p w14:paraId="2F4A3205" w14:textId="5960371D" w:rsidR="00AD14B3" w:rsidRPr="00DB74CF" w:rsidRDefault="00AD14B3" w:rsidP="007C6545">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070D2F5E" w14:textId="4D7DE724" w:rsidR="00481A47" w:rsidRDefault="00481A47" w:rsidP="00481A47">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1A47">
              <w:rPr>
                <w:rFonts w:ascii="Arial" w:hAnsi="Arial" w:cs="Arial"/>
                <w:sz w:val="18"/>
                <w:szCs w:val="18"/>
              </w:rPr>
              <w:t>Experience in IP management, commercialisation, or related field, preferably in an academic or research environment</w:t>
            </w:r>
            <w:r>
              <w:rPr>
                <w:rFonts w:ascii="Arial" w:hAnsi="Arial" w:cs="Arial"/>
                <w:sz w:val="18"/>
                <w:szCs w:val="18"/>
              </w:rPr>
              <w:t>.</w:t>
            </w:r>
          </w:p>
          <w:p w14:paraId="497B58C7" w14:textId="77777777" w:rsidR="00481A47" w:rsidRPr="00481A47" w:rsidRDefault="00481A47" w:rsidP="00481A47">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FDEDCA0" w14:textId="5E6CF830" w:rsidR="00481A47" w:rsidRDefault="00481A47" w:rsidP="00481A47">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1A47">
              <w:rPr>
                <w:rFonts w:ascii="Arial" w:hAnsi="Arial" w:cs="Arial"/>
                <w:sz w:val="18"/>
                <w:szCs w:val="18"/>
              </w:rPr>
              <w:t>Proven track record of developing commercial ventures and securing funding</w:t>
            </w:r>
            <w:r>
              <w:rPr>
                <w:rFonts w:ascii="Arial" w:hAnsi="Arial" w:cs="Arial"/>
                <w:sz w:val="18"/>
                <w:szCs w:val="18"/>
              </w:rPr>
              <w:t>.</w:t>
            </w:r>
          </w:p>
          <w:p w14:paraId="1E9FF2DE" w14:textId="77777777" w:rsidR="00481A47" w:rsidRPr="00481A47" w:rsidRDefault="00481A47" w:rsidP="00481A47">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43C2B7CC" w14:textId="6131CA9C" w:rsidR="00481A47" w:rsidRDefault="00481A47" w:rsidP="00481A47">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1A47">
              <w:rPr>
                <w:rFonts w:ascii="Arial" w:hAnsi="Arial" w:cs="Arial"/>
                <w:sz w:val="18"/>
                <w:szCs w:val="18"/>
              </w:rPr>
              <w:t>Strong understanding of IP law and commercial exploitation</w:t>
            </w:r>
            <w:r>
              <w:rPr>
                <w:rFonts w:ascii="Arial" w:hAnsi="Arial" w:cs="Arial"/>
                <w:sz w:val="18"/>
                <w:szCs w:val="18"/>
              </w:rPr>
              <w:t>.</w:t>
            </w:r>
          </w:p>
          <w:p w14:paraId="254963C6" w14:textId="77777777" w:rsidR="00481A47" w:rsidRPr="00481A47" w:rsidRDefault="00481A47" w:rsidP="00481A47">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011E680" w14:textId="1C767999" w:rsidR="00481A47" w:rsidRDefault="00481A47" w:rsidP="00481A47">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1A47">
              <w:rPr>
                <w:rFonts w:ascii="Arial" w:hAnsi="Arial" w:cs="Arial"/>
                <w:sz w:val="18"/>
                <w:szCs w:val="18"/>
              </w:rPr>
              <w:t>Excellent communication, negotiation, and project management skills</w:t>
            </w:r>
            <w:r>
              <w:rPr>
                <w:rFonts w:ascii="Arial" w:hAnsi="Arial" w:cs="Arial"/>
                <w:sz w:val="18"/>
                <w:szCs w:val="18"/>
              </w:rPr>
              <w:t>.</w:t>
            </w:r>
          </w:p>
          <w:p w14:paraId="65389F0A" w14:textId="77777777" w:rsidR="00481A47" w:rsidRPr="00481A47" w:rsidRDefault="00481A47" w:rsidP="00481A47">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69C48AB9" w14:textId="429227F8" w:rsidR="00481A47" w:rsidRDefault="00481A47" w:rsidP="00481A47">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1A47">
              <w:rPr>
                <w:rFonts w:ascii="Arial" w:hAnsi="Arial" w:cs="Arial"/>
                <w:sz w:val="18"/>
                <w:szCs w:val="18"/>
              </w:rPr>
              <w:t>Extensive project management experience</w:t>
            </w:r>
            <w:r>
              <w:rPr>
                <w:rFonts w:ascii="Arial" w:hAnsi="Arial" w:cs="Arial"/>
                <w:sz w:val="18"/>
                <w:szCs w:val="18"/>
              </w:rPr>
              <w:t>.</w:t>
            </w:r>
          </w:p>
          <w:p w14:paraId="0ACB9AB0" w14:textId="77777777" w:rsidR="00481A47" w:rsidRPr="00481A47" w:rsidRDefault="00481A47" w:rsidP="00481A47">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340ACD53" w14:textId="55F97CCB" w:rsidR="00481A47" w:rsidRDefault="00481A47" w:rsidP="00481A47">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1A47">
              <w:rPr>
                <w:rFonts w:ascii="Arial" w:hAnsi="Arial" w:cs="Arial"/>
                <w:sz w:val="18"/>
                <w:szCs w:val="18"/>
              </w:rPr>
              <w:t>Demonstrated understanding of legal issues associated with spinout company formation and IP licensing</w:t>
            </w:r>
            <w:r>
              <w:rPr>
                <w:rFonts w:ascii="Arial" w:hAnsi="Arial" w:cs="Arial"/>
                <w:sz w:val="18"/>
                <w:szCs w:val="18"/>
              </w:rPr>
              <w:t>.</w:t>
            </w:r>
          </w:p>
          <w:p w14:paraId="6DADDD13" w14:textId="77777777" w:rsidR="00481A47" w:rsidRPr="00481A47" w:rsidRDefault="00481A47" w:rsidP="00481A47">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D73B522" w14:textId="2FAB4E46" w:rsidR="00481A47" w:rsidRDefault="00481A47" w:rsidP="00481A47">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1A47">
              <w:rPr>
                <w:rFonts w:ascii="Arial" w:hAnsi="Arial" w:cs="Arial"/>
                <w:sz w:val="18"/>
                <w:szCs w:val="18"/>
              </w:rPr>
              <w:t>Deep knowledge of IP protection, rights law, and policy</w:t>
            </w:r>
            <w:r>
              <w:rPr>
                <w:rFonts w:ascii="Arial" w:hAnsi="Arial" w:cs="Arial"/>
                <w:sz w:val="18"/>
                <w:szCs w:val="18"/>
              </w:rPr>
              <w:t>.</w:t>
            </w:r>
          </w:p>
          <w:p w14:paraId="1108C0FB" w14:textId="77777777" w:rsidR="00481A47" w:rsidRPr="00481A47" w:rsidRDefault="00481A47" w:rsidP="00481A47">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7AF893DE" w14:textId="4B00FCD1" w:rsidR="00481A47" w:rsidRDefault="00481A47" w:rsidP="00481A47">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1A47">
              <w:rPr>
                <w:rFonts w:ascii="Arial" w:hAnsi="Arial" w:cs="Arial"/>
                <w:sz w:val="18"/>
                <w:szCs w:val="18"/>
              </w:rPr>
              <w:t>Profound experience with Technology Transfer systems/processes</w:t>
            </w:r>
            <w:r>
              <w:rPr>
                <w:rFonts w:ascii="Arial" w:hAnsi="Arial" w:cs="Arial"/>
                <w:sz w:val="18"/>
                <w:szCs w:val="18"/>
              </w:rPr>
              <w:t>.</w:t>
            </w:r>
          </w:p>
          <w:p w14:paraId="2D7D4871" w14:textId="77777777" w:rsidR="00481A47" w:rsidRPr="00481A47" w:rsidRDefault="00481A47" w:rsidP="00481A47">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D4DA688" w14:textId="596CC24C" w:rsidR="00481A47" w:rsidRDefault="00481A47" w:rsidP="00481A47">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1A47">
              <w:rPr>
                <w:rFonts w:ascii="Arial" w:hAnsi="Arial" w:cs="Arial"/>
                <w:sz w:val="18"/>
                <w:szCs w:val="18"/>
              </w:rPr>
              <w:t>Experience and knowledge of commercialisation and investment networks</w:t>
            </w:r>
            <w:r>
              <w:rPr>
                <w:rFonts w:ascii="Arial" w:hAnsi="Arial" w:cs="Arial"/>
                <w:sz w:val="18"/>
                <w:szCs w:val="18"/>
              </w:rPr>
              <w:t>.</w:t>
            </w:r>
          </w:p>
          <w:p w14:paraId="4D2AF658" w14:textId="77777777" w:rsidR="00481A47" w:rsidRPr="00481A47" w:rsidRDefault="00481A47" w:rsidP="00481A47">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6FA850D" w14:textId="13F4BE02" w:rsidR="00481A47" w:rsidRPr="00481A47" w:rsidRDefault="00481A47" w:rsidP="00481A47">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81A47">
              <w:rPr>
                <w:rFonts w:ascii="Arial" w:hAnsi="Arial" w:cs="Arial"/>
                <w:sz w:val="18"/>
                <w:szCs w:val="18"/>
              </w:rPr>
              <w:t>Proven ability to work within an academic environment and assimilate academic and technical issues to evaluate commercial potential</w:t>
            </w:r>
          </w:p>
          <w:p w14:paraId="2ACFC2FD" w14:textId="75743B20" w:rsidR="00AD14B3" w:rsidRPr="00481A47" w:rsidRDefault="00AD14B3" w:rsidP="00481A47">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995" w:type="dxa"/>
          </w:tcPr>
          <w:p w14:paraId="0479DE82" w14:textId="1D6FC060" w:rsidR="002D61E8" w:rsidRDefault="002D61E8" w:rsidP="0088639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D61E8">
              <w:rPr>
                <w:rFonts w:ascii="Arial" w:hAnsi="Arial" w:cs="Arial"/>
                <w:sz w:val="18"/>
                <w:szCs w:val="18"/>
              </w:rPr>
              <w:t>Capable of facilitating commercial and research collaborations between organisations and the university</w:t>
            </w:r>
            <w:r>
              <w:rPr>
                <w:rFonts w:ascii="Arial" w:hAnsi="Arial" w:cs="Arial"/>
                <w:sz w:val="18"/>
                <w:szCs w:val="18"/>
              </w:rPr>
              <w:t>.</w:t>
            </w:r>
          </w:p>
          <w:p w14:paraId="58765810" w14:textId="77777777" w:rsidR="002D61E8" w:rsidRPr="002D61E8" w:rsidRDefault="002D61E8" w:rsidP="00886391">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4583E14" w14:textId="6B8C99F2" w:rsidR="002D61E8" w:rsidRPr="002D61E8" w:rsidRDefault="002D61E8" w:rsidP="0088639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D61E8">
              <w:rPr>
                <w:rFonts w:ascii="Arial" w:hAnsi="Arial" w:cs="Arial"/>
                <w:sz w:val="18"/>
                <w:szCs w:val="18"/>
              </w:rPr>
              <w:t>Experience in identifying suitable funding sources for early-stage businesses</w:t>
            </w:r>
            <w:r w:rsidRPr="002D61E8">
              <w:rPr>
                <w:rFonts w:ascii="Arial" w:hAnsi="Arial" w:cs="Arial"/>
                <w:sz w:val="18"/>
                <w:szCs w:val="18"/>
              </w:rPr>
              <w:t>.</w:t>
            </w:r>
          </w:p>
          <w:p w14:paraId="6DEC1115" w14:textId="77777777" w:rsidR="002D61E8" w:rsidRPr="002D61E8" w:rsidRDefault="002D61E8" w:rsidP="00886391">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A5BD968" w14:textId="4C94F686" w:rsidR="002D61E8" w:rsidRPr="002D61E8" w:rsidRDefault="002D61E8" w:rsidP="0088639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D61E8">
              <w:rPr>
                <w:rFonts w:ascii="Arial" w:hAnsi="Arial" w:cs="Arial"/>
                <w:sz w:val="18"/>
                <w:szCs w:val="18"/>
              </w:rPr>
              <w:t>Knowledge of contracts and manging contract research</w:t>
            </w:r>
            <w:r>
              <w:rPr>
                <w:rFonts w:ascii="Arial" w:hAnsi="Arial" w:cs="Arial"/>
                <w:sz w:val="18"/>
                <w:szCs w:val="18"/>
              </w:rPr>
              <w:t>.</w:t>
            </w:r>
          </w:p>
          <w:p w14:paraId="10B05AF4" w14:textId="77777777" w:rsidR="002D61E8" w:rsidRPr="002D61E8" w:rsidRDefault="002D61E8" w:rsidP="00886391">
            <w:pPr>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2F76715" w14:textId="6F32A1E6" w:rsidR="00AD14B3" w:rsidRPr="00DB74CF" w:rsidRDefault="00AD14B3" w:rsidP="002D61E8">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1722AD7E" w14:textId="77777777" w:rsidR="004B4D2E" w:rsidRPr="004B4D2E" w:rsidRDefault="004B4D2E" w:rsidP="004B4D2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B4D2E">
              <w:rPr>
                <w:rFonts w:ascii="Arial" w:hAnsi="Arial" w:cs="Arial"/>
                <w:sz w:val="18"/>
                <w:szCs w:val="18"/>
              </w:rPr>
              <w:t>COMMUNICATION</w:t>
            </w:r>
          </w:p>
          <w:p w14:paraId="286674B2" w14:textId="77777777" w:rsidR="004B4D2E" w:rsidRPr="004B4D2E" w:rsidRDefault="004B4D2E" w:rsidP="004B4D2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20B2545D" w14:textId="7DB1E6D5" w:rsidR="004B4D2E" w:rsidRDefault="004B4D2E" w:rsidP="004B4D2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B4D2E">
              <w:rPr>
                <w:rFonts w:ascii="Arial" w:hAnsi="Arial" w:cs="Arial"/>
                <w:sz w:val="18"/>
                <w:szCs w:val="18"/>
              </w:rPr>
              <w:t>Excellent communication, negotiation, and interpersonal skills</w:t>
            </w:r>
            <w:r>
              <w:rPr>
                <w:rFonts w:ascii="Arial" w:hAnsi="Arial" w:cs="Arial"/>
                <w:sz w:val="18"/>
                <w:szCs w:val="18"/>
              </w:rPr>
              <w:t>.</w:t>
            </w:r>
          </w:p>
          <w:p w14:paraId="44FAB016" w14:textId="77777777" w:rsidR="004B4D2E" w:rsidRPr="004B4D2E" w:rsidRDefault="004B4D2E" w:rsidP="004B4D2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45B4A8D" w14:textId="1278E60B" w:rsidR="004B4D2E" w:rsidRDefault="004B4D2E" w:rsidP="004B4D2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B4D2E">
              <w:rPr>
                <w:rFonts w:ascii="Arial" w:hAnsi="Arial" w:cs="Arial"/>
                <w:sz w:val="18"/>
                <w:szCs w:val="18"/>
              </w:rPr>
              <w:t>Ability to communicate complex and discipline specific information to researchers, stakeholders and funders</w:t>
            </w:r>
            <w:r>
              <w:rPr>
                <w:rFonts w:ascii="Arial" w:hAnsi="Arial" w:cs="Arial"/>
                <w:sz w:val="18"/>
                <w:szCs w:val="18"/>
              </w:rPr>
              <w:t>.</w:t>
            </w:r>
          </w:p>
          <w:p w14:paraId="1A25783D" w14:textId="77777777" w:rsidR="004B4D2E" w:rsidRPr="004B4D2E" w:rsidRDefault="004B4D2E" w:rsidP="004B4D2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0EEF477" w14:textId="77777777" w:rsidR="004B4D2E" w:rsidRPr="004B4D2E" w:rsidRDefault="004B4D2E" w:rsidP="004B4D2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D47EA19" w14:textId="11D1DCE5" w:rsidR="004B4D2E" w:rsidRPr="004B4D2E" w:rsidRDefault="004B4D2E" w:rsidP="004B4D2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B4D2E">
              <w:rPr>
                <w:rFonts w:ascii="Arial" w:hAnsi="Arial" w:cs="Arial"/>
                <w:sz w:val="18"/>
                <w:szCs w:val="18"/>
              </w:rPr>
              <w:lastRenderedPageBreak/>
              <w:t>Ability to influence and manage a range of different stakeholders with diverse views and varying levels of knowledge</w:t>
            </w:r>
            <w:r>
              <w:rPr>
                <w:rFonts w:ascii="Arial" w:hAnsi="Arial" w:cs="Arial"/>
                <w:sz w:val="18"/>
                <w:szCs w:val="18"/>
              </w:rPr>
              <w:t>.</w:t>
            </w:r>
          </w:p>
          <w:p w14:paraId="7AECAA0E" w14:textId="77777777" w:rsidR="004B4D2E" w:rsidRPr="004B4D2E" w:rsidRDefault="004B4D2E" w:rsidP="004B4D2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444C75B" w14:textId="77777777" w:rsidR="004B4D2E" w:rsidRPr="004B4D2E" w:rsidRDefault="004B4D2E" w:rsidP="004B4D2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B4D2E">
              <w:rPr>
                <w:rFonts w:ascii="Arial" w:hAnsi="Arial" w:cs="Arial"/>
                <w:sz w:val="18"/>
                <w:szCs w:val="18"/>
              </w:rPr>
              <w:t>INITIATIVE AND PROBLEM SOLVING</w:t>
            </w:r>
          </w:p>
          <w:p w14:paraId="3DA0DA08" w14:textId="77777777" w:rsidR="004B4D2E" w:rsidRPr="004B4D2E" w:rsidRDefault="004B4D2E" w:rsidP="004B4D2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F32A429" w14:textId="1B9FB379" w:rsidR="004B4D2E" w:rsidRPr="004B4D2E" w:rsidRDefault="004B4D2E" w:rsidP="004B4D2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B4D2E">
              <w:rPr>
                <w:rFonts w:ascii="Arial" w:hAnsi="Arial" w:cs="Arial"/>
                <w:sz w:val="18"/>
                <w:szCs w:val="18"/>
              </w:rPr>
              <w:t>Experience of using own initiative to resolve problems, and creativity to drive development</w:t>
            </w:r>
            <w:r>
              <w:rPr>
                <w:rFonts w:ascii="Arial" w:hAnsi="Arial" w:cs="Arial"/>
                <w:sz w:val="18"/>
                <w:szCs w:val="18"/>
              </w:rPr>
              <w:t>.</w:t>
            </w:r>
          </w:p>
          <w:p w14:paraId="64D0A2C4" w14:textId="77777777" w:rsidR="004B4D2E" w:rsidRPr="004B4D2E" w:rsidRDefault="004B4D2E" w:rsidP="004B4D2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3012C4B" w14:textId="77777777" w:rsidR="004B4D2E" w:rsidRPr="004B4D2E" w:rsidRDefault="004B4D2E" w:rsidP="004B4D2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B4D2E">
              <w:rPr>
                <w:rFonts w:ascii="Arial" w:hAnsi="Arial" w:cs="Arial"/>
                <w:sz w:val="18"/>
                <w:szCs w:val="18"/>
              </w:rPr>
              <w:t>TEAMWORK &amp; MOTIVATION</w:t>
            </w:r>
          </w:p>
          <w:p w14:paraId="3999C726" w14:textId="77777777" w:rsidR="004B4D2E" w:rsidRPr="004B4D2E" w:rsidRDefault="004B4D2E" w:rsidP="004B4D2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B79CB07" w14:textId="668B972E" w:rsidR="004B4D2E" w:rsidRPr="004B4D2E" w:rsidRDefault="004B4D2E" w:rsidP="004B4D2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B4D2E">
              <w:rPr>
                <w:rFonts w:ascii="Arial" w:hAnsi="Arial" w:cs="Arial"/>
                <w:sz w:val="18"/>
                <w:szCs w:val="18"/>
              </w:rPr>
              <w:t>Ability to engage with a range of teams across University boundaries to ensure institutional objectives are met by overseeing projects in a supportive manner whilst being clear about objectives and expected outcomes, giving feedback on progress in a timely and clear way.</w:t>
            </w:r>
          </w:p>
          <w:p w14:paraId="6A6EBDA8" w14:textId="77777777" w:rsidR="004B4D2E" w:rsidRPr="004B4D2E" w:rsidRDefault="004B4D2E" w:rsidP="004B4D2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56EC85F" w14:textId="77777777" w:rsidR="004B4D2E" w:rsidRPr="004B4D2E" w:rsidRDefault="004B4D2E" w:rsidP="004B4D2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B4D2E">
              <w:rPr>
                <w:rFonts w:ascii="Arial" w:hAnsi="Arial" w:cs="Arial"/>
                <w:sz w:val="18"/>
                <w:szCs w:val="18"/>
              </w:rPr>
              <w:t>PLANNING &amp; ORGANISATION</w:t>
            </w:r>
          </w:p>
          <w:p w14:paraId="7609C564" w14:textId="77777777" w:rsidR="004B4D2E" w:rsidRPr="004B4D2E" w:rsidRDefault="004B4D2E" w:rsidP="004B4D2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920F1F9" w14:textId="7F0685DC" w:rsidR="004B4D2E" w:rsidRDefault="004B4D2E" w:rsidP="007A3FB1">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B4D2E">
              <w:rPr>
                <w:rFonts w:ascii="Arial" w:hAnsi="Arial" w:cs="Arial"/>
                <w:sz w:val="18"/>
                <w:szCs w:val="18"/>
              </w:rPr>
              <w:t xml:space="preserve">Ability to plan for the efficient and effective delivery of a diverse support offer, ensuring a high-quality service delivering multiple priorities and submission deadlines, and the ability to meet tight </w:t>
            </w:r>
            <w:r w:rsidRPr="004B4D2E">
              <w:rPr>
                <w:rFonts w:ascii="Arial" w:hAnsi="Arial" w:cs="Arial"/>
                <w:sz w:val="18"/>
                <w:szCs w:val="18"/>
              </w:rPr>
              <w:t>deadlines.</w:t>
            </w:r>
          </w:p>
          <w:p w14:paraId="2EA16650" w14:textId="77777777" w:rsidR="004B4D2E" w:rsidRPr="004B4D2E" w:rsidRDefault="004B4D2E" w:rsidP="004B4D2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D6307A5" w14:textId="5749EB4A" w:rsidR="004B4D2E" w:rsidRPr="004B4D2E" w:rsidRDefault="004B4D2E" w:rsidP="004B4D2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B4D2E">
              <w:rPr>
                <w:rFonts w:ascii="Arial" w:hAnsi="Arial" w:cs="Arial"/>
                <w:sz w:val="18"/>
                <w:szCs w:val="18"/>
              </w:rPr>
              <w:t>DECISION MAKING</w:t>
            </w:r>
          </w:p>
          <w:p w14:paraId="3734E64C" w14:textId="77777777" w:rsidR="004B4D2E" w:rsidRPr="004B4D2E" w:rsidRDefault="004B4D2E" w:rsidP="004B4D2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373CE60" w14:textId="3B359757" w:rsidR="004B4D2E" w:rsidRPr="004B4D2E" w:rsidRDefault="004B4D2E" w:rsidP="004B4D2E">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B4D2E">
              <w:rPr>
                <w:rFonts w:ascii="Arial" w:hAnsi="Arial" w:cs="Arial"/>
                <w:sz w:val="18"/>
                <w:szCs w:val="18"/>
              </w:rPr>
              <w:t>Ability to analyse options for innovation and funding, make decisions about which funders and calls are appropriate, and to assess project ideas against funder criteria, advising prospective applicants on suitability</w:t>
            </w:r>
            <w:r>
              <w:rPr>
                <w:rFonts w:ascii="Arial" w:hAnsi="Arial" w:cs="Arial"/>
                <w:sz w:val="18"/>
                <w:szCs w:val="18"/>
              </w:rPr>
              <w:t>.</w:t>
            </w:r>
          </w:p>
          <w:p w14:paraId="0CC0E769" w14:textId="77777777" w:rsidR="004B4D2E" w:rsidRPr="004B4D2E" w:rsidRDefault="004B4D2E" w:rsidP="004B4D2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AB6E44B" w14:textId="387261E7" w:rsidR="00AD14B3" w:rsidRPr="004B4D2E" w:rsidRDefault="00AD14B3" w:rsidP="004B4D2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B4D2E">
              <w:rPr>
                <w:rFonts w:ascii="Arial" w:hAnsi="Arial" w:cs="Arial"/>
                <w:sz w:val="18"/>
                <w:szCs w:val="18"/>
              </w:rPr>
              <w:br/>
            </w:r>
          </w:p>
        </w:tc>
        <w:tc>
          <w:tcPr>
            <w:tcW w:w="3995" w:type="dxa"/>
          </w:tcPr>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7F455C5B" w14:textId="34925DEB" w:rsidR="00AF2205" w:rsidRDefault="00AF2205" w:rsidP="00AF2205">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2205">
              <w:rPr>
                <w:rFonts w:ascii="Arial" w:hAnsi="Arial" w:cs="Arial"/>
                <w:sz w:val="18"/>
                <w:szCs w:val="18"/>
              </w:rPr>
              <w:t>Commitment to and understanding of equal opportunities issues within a diverse and multicultural environment</w:t>
            </w:r>
            <w:r>
              <w:rPr>
                <w:rFonts w:ascii="Arial" w:hAnsi="Arial" w:cs="Arial"/>
                <w:sz w:val="18"/>
                <w:szCs w:val="18"/>
              </w:rPr>
              <w:t>.</w:t>
            </w:r>
          </w:p>
          <w:p w14:paraId="53917EB9" w14:textId="77777777" w:rsidR="00AF2205" w:rsidRPr="00AF2205" w:rsidRDefault="00AF2205" w:rsidP="00AF2205">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2F50885" w14:textId="77777777" w:rsidR="00AF2205" w:rsidRDefault="00AF2205" w:rsidP="00AF2205">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2205">
              <w:rPr>
                <w:rFonts w:ascii="Arial" w:hAnsi="Arial" w:cs="Arial"/>
                <w:sz w:val="18"/>
                <w:szCs w:val="18"/>
              </w:rPr>
              <w:t>Tact, diplomacy, and the ability to maintain confidentiality.</w:t>
            </w:r>
          </w:p>
          <w:p w14:paraId="5ED32E07" w14:textId="77777777" w:rsidR="00AF2205" w:rsidRPr="00AF2205" w:rsidRDefault="00AF2205" w:rsidP="00AF2205">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D549ABA" w14:textId="77777777" w:rsidR="00AF2205" w:rsidRPr="00AF2205" w:rsidRDefault="00AF2205" w:rsidP="00AF2205">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2205">
              <w:rPr>
                <w:rFonts w:ascii="Arial" w:hAnsi="Arial" w:cs="Arial"/>
                <w:sz w:val="18"/>
                <w:szCs w:val="18"/>
              </w:rPr>
              <w:t>A flexible approach to work, working outside of standard hours where required.</w:t>
            </w:r>
          </w:p>
          <w:p w14:paraId="01942992" w14:textId="24C39C06" w:rsidR="00AD14B3" w:rsidRPr="00DB74CF" w:rsidRDefault="00AD14B3" w:rsidP="00AF2205">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2C0B6D3A" w14:textId="6F9E19BA" w:rsidR="00AD14B3" w:rsidRPr="005B1B5C" w:rsidRDefault="00AD14B3" w:rsidP="00AF2205">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0D8F1541" w14:textId="3D788A9C"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05744F">
        <w:rPr>
          <w:rFonts w:ascii="Arial" w:hAnsi="Arial" w:cs="Arial"/>
          <w:noProof/>
          <w:sz w:val="18"/>
          <w:szCs w:val="18"/>
        </w:rPr>
        <w:t>26/11/2025</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D8E5" w14:textId="77777777" w:rsidR="008B36F0" w:rsidRDefault="008B36F0" w:rsidP="009962E4">
      <w:r>
        <w:separator/>
      </w:r>
    </w:p>
  </w:endnote>
  <w:endnote w:type="continuationSeparator" w:id="0">
    <w:p w14:paraId="3488821A" w14:textId="77777777" w:rsidR="008B36F0" w:rsidRDefault="008B36F0"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9E43" w14:textId="77777777" w:rsidR="008B36F0" w:rsidRDefault="008B36F0" w:rsidP="009962E4">
      <w:r>
        <w:separator/>
      </w:r>
    </w:p>
  </w:footnote>
  <w:footnote w:type="continuationSeparator" w:id="0">
    <w:p w14:paraId="707D1C00" w14:textId="77777777" w:rsidR="008B36F0" w:rsidRDefault="008B36F0"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130A32"/>
    <w:multiLevelType w:val="hybridMultilevel"/>
    <w:tmpl w:val="AB708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32938"/>
    <w:multiLevelType w:val="hybridMultilevel"/>
    <w:tmpl w:val="9AC4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3"/>
  </w:num>
  <w:num w:numId="2" w16cid:durableId="1249968145">
    <w:abstractNumId w:val="11"/>
  </w:num>
  <w:num w:numId="3" w16cid:durableId="1207451588">
    <w:abstractNumId w:val="4"/>
  </w:num>
  <w:num w:numId="4" w16cid:durableId="569999311">
    <w:abstractNumId w:val="9"/>
  </w:num>
  <w:num w:numId="5" w16cid:durableId="2040155363">
    <w:abstractNumId w:val="8"/>
  </w:num>
  <w:num w:numId="6" w16cid:durableId="834035716">
    <w:abstractNumId w:val="2"/>
  </w:num>
  <w:num w:numId="7" w16cid:durableId="500971367">
    <w:abstractNumId w:val="12"/>
  </w:num>
  <w:num w:numId="8" w16cid:durableId="2133669853">
    <w:abstractNumId w:val="6"/>
  </w:num>
  <w:num w:numId="9" w16cid:durableId="534272944">
    <w:abstractNumId w:val="15"/>
  </w:num>
  <w:num w:numId="10" w16cid:durableId="137919288">
    <w:abstractNumId w:val="10"/>
  </w:num>
  <w:num w:numId="11" w16cid:durableId="1868904602">
    <w:abstractNumId w:val="19"/>
  </w:num>
  <w:num w:numId="12" w16cid:durableId="1682077828">
    <w:abstractNumId w:val="20"/>
  </w:num>
  <w:num w:numId="13" w16cid:durableId="2093618914">
    <w:abstractNumId w:val="16"/>
  </w:num>
  <w:num w:numId="14" w16cid:durableId="339551807">
    <w:abstractNumId w:val="7"/>
  </w:num>
  <w:num w:numId="15" w16cid:durableId="2007895453">
    <w:abstractNumId w:val="5"/>
  </w:num>
  <w:num w:numId="16" w16cid:durableId="1849251288">
    <w:abstractNumId w:val="0"/>
  </w:num>
  <w:num w:numId="17" w16cid:durableId="792476964">
    <w:abstractNumId w:val="18"/>
  </w:num>
  <w:num w:numId="18" w16cid:durableId="1393505039">
    <w:abstractNumId w:val="3"/>
  </w:num>
  <w:num w:numId="19" w16cid:durableId="856427964">
    <w:abstractNumId w:val="1"/>
  </w:num>
  <w:num w:numId="20" w16cid:durableId="1426612040">
    <w:abstractNumId w:val="14"/>
  </w:num>
  <w:num w:numId="21" w16cid:durableId="20895017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41EFB"/>
    <w:rsid w:val="00051692"/>
    <w:rsid w:val="0005744F"/>
    <w:rsid w:val="0006176C"/>
    <w:rsid w:val="00065012"/>
    <w:rsid w:val="00071050"/>
    <w:rsid w:val="00072719"/>
    <w:rsid w:val="000855D9"/>
    <w:rsid w:val="0008571A"/>
    <w:rsid w:val="0009405F"/>
    <w:rsid w:val="000A07A3"/>
    <w:rsid w:val="000C2C71"/>
    <w:rsid w:val="000C5859"/>
    <w:rsid w:val="000D203F"/>
    <w:rsid w:val="000E0064"/>
    <w:rsid w:val="000E0A90"/>
    <w:rsid w:val="000E1401"/>
    <w:rsid w:val="0011355A"/>
    <w:rsid w:val="00133457"/>
    <w:rsid w:val="00134AD2"/>
    <w:rsid w:val="00140F1F"/>
    <w:rsid w:val="00144317"/>
    <w:rsid w:val="00146224"/>
    <w:rsid w:val="00147A55"/>
    <w:rsid w:val="00154D4D"/>
    <w:rsid w:val="001571FD"/>
    <w:rsid w:val="00165B99"/>
    <w:rsid w:val="00166AFE"/>
    <w:rsid w:val="00170B4D"/>
    <w:rsid w:val="001718CA"/>
    <w:rsid w:val="001760CA"/>
    <w:rsid w:val="00176D53"/>
    <w:rsid w:val="001816D3"/>
    <w:rsid w:val="00182A42"/>
    <w:rsid w:val="00185227"/>
    <w:rsid w:val="0018721D"/>
    <w:rsid w:val="001A4ED4"/>
    <w:rsid w:val="001A5B40"/>
    <w:rsid w:val="001A796A"/>
    <w:rsid w:val="001B49A6"/>
    <w:rsid w:val="001B6ED1"/>
    <w:rsid w:val="001C1B78"/>
    <w:rsid w:val="001C7D70"/>
    <w:rsid w:val="001D3660"/>
    <w:rsid w:val="001E7A13"/>
    <w:rsid w:val="001F0140"/>
    <w:rsid w:val="001F4320"/>
    <w:rsid w:val="002121C7"/>
    <w:rsid w:val="002143A4"/>
    <w:rsid w:val="00215E5A"/>
    <w:rsid w:val="002162B5"/>
    <w:rsid w:val="002169CF"/>
    <w:rsid w:val="00221862"/>
    <w:rsid w:val="00223A09"/>
    <w:rsid w:val="00231CDD"/>
    <w:rsid w:val="00272A51"/>
    <w:rsid w:val="00295586"/>
    <w:rsid w:val="002A3C36"/>
    <w:rsid w:val="002A7928"/>
    <w:rsid w:val="002B21F1"/>
    <w:rsid w:val="002B2964"/>
    <w:rsid w:val="002B6EBA"/>
    <w:rsid w:val="002C4E4E"/>
    <w:rsid w:val="002D61E8"/>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422D9"/>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32807"/>
    <w:rsid w:val="00443094"/>
    <w:rsid w:val="004466E6"/>
    <w:rsid w:val="004477AC"/>
    <w:rsid w:val="00455263"/>
    <w:rsid w:val="004557BF"/>
    <w:rsid w:val="00462FE9"/>
    <w:rsid w:val="0046305A"/>
    <w:rsid w:val="00466100"/>
    <w:rsid w:val="00474812"/>
    <w:rsid w:val="00474FD6"/>
    <w:rsid w:val="00481A47"/>
    <w:rsid w:val="00485DC4"/>
    <w:rsid w:val="004876BE"/>
    <w:rsid w:val="004916A0"/>
    <w:rsid w:val="004921D6"/>
    <w:rsid w:val="00494C27"/>
    <w:rsid w:val="0049558C"/>
    <w:rsid w:val="004A0CC4"/>
    <w:rsid w:val="004A3A10"/>
    <w:rsid w:val="004A7A9A"/>
    <w:rsid w:val="004B4368"/>
    <w:rsid w:val="004B4D2E"/>
    <w:rsid w:val="004B6BAF"/>
    <w:rsid w:val="004C31F3"/>
    <w:rsid w:val="004C6641"/>
    <w:rsid w:val="004D1C70"/>
    <w:rsid w:val="004E4683"/>
    <w:rsid w:val="004E5DF9"/>
    <w:rsid w:val="0050334A"/>
    <w:rsid w:val="005122D4"/>
    <w:rsid w:val="005146FC"/>
    <w:rsid w:val="0052053D"/>
    <w:rsid w:val="00527073"/>
    <w:rsid w:val="0054386B"/>
    <w:rsid w:val="00545D17"/>
    <w:rsid w:val="00553BC1"/>
    <w:rsid w:val="00560FE0"/>
    <w:rsid w:val="005703EA"/>
    <w:rsid w:val="005810A9"/>
    <w:rsid w:val="0058313E"/>
    <w:rsid w:val="00596DB9"/>
    <w:rsid w:val="005A0CBD"/>
    <w:rsid w:val="005A5423"/>
    <w:rsid w:val="005B7B81"/>
    <w:rsid w:val="005C33E4"/>
    <w:rsid w:val="005C377B"/>
    <w:rsid w:val="005C571E"/>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EFE"/>
    <w:rsid w:val="006760C5"/>
    <w:rsid w:val="00677EAC"/>
    <w:rsid w:val="00681FDD"/>
    <w:rsid w:val="00682038"/>
    <w:rsid w:val="0068617E"/>
    <w:rsid w:val="00691ED3"/>
    <w:rsid w:val="0069212B"/>
    <w:rsid w:val="006A0E54"/>
    <w:rsid w:val="006B3E79"/>
    <w:rsid w:val="006C4BE1"/>
    <w:rsid w:val="006D0593"/>
    <w:rsid w:val="006D53C0"/>
    <w:rsid w:val="006D5A8F"/>
    <w:rsid w:val="006E539B"/>
    <w:rsid w:val="006F7BAD"/>
    <w:rsid w:val="007007EB"/>
    <w:rsid w:val="00702008"/>
    <w:rsid w:val="00704DAE"/>
    <w:rsid w:val="0070652A"/>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0367"/>
    <w:rsid w:val="007733C0"/>
    <w:rsid w:val="007741C1"/>
    <w:rsid w:val="00782065"/>
    <w:rsid w:val="007820EF"/>
    <w:rsid w:val="007935C0"/>
    <w:rsid w:val="007A1ACC"/>
    <w:rsid w:val="007A5B0C"/>
    <w:rsid w:val="007B06A5"/>
    <w:rsid w:val="007B7070"/>
    <w:rsid w:val="007B74F5"/>
    <w:rsid w:val="007B7CA3"/>
    <w:rsid w:val="007C3381"/>
    <w:rsid w:val="007C6545"/>
    <w:rsid w:val="007D54AF"/>
    <w:rsid w:val="007D71DE"/>
    <w:rsid w:val="007E34CC"/>
    <w:rsid w:val="007F1303"/>
    <w:rsid w:val="0080418D"/>
    <w:rsid w:val="00804EFC"/>
    <w:rsid w:val="00805BCC"/>
    <w:rsid w:val="00816AA2"/>
    <w:rsid w:val="00817EB7"/>
    <w:rsid w:val="00820B46"/>
    <w:rsid w:val="00826A33"/>
    <w:rsid w:val="00835E08"/>
    <w:rsid w:val="00841EA9"/>
    <w:rsid w:val="0085029E"/>
    <w:rsid w:val="0086619B"/>
    <w:rsid w:val="00867DA5"/>
    <w:rsid w:val="00873E14"/>
    <w:rsid w:val="008855DD"/>
    <w:rsid w:val="00886391"/>
    <w:rsid w:val="008A0E9C"/>
    <w:rsid w:val="008A6745"/>
    <w:rsid w:val="008B36F0"/>
    <w:rsid w:val="008B7E66"/>
    <w:rsid w:val="008C0064"/>
    <w:rsid w:val="008D38DD"/>
    <w:rsid w:val="008D3BED"/>
    <w:rsid w:val="008E1B32"/>
    <w:rsid w:val="008E30E8"/>
    <w:rsid w:val="008E45DE"/>
    <w:rsid w:val="008E4718"/>
    <w:rsid w:val="008F0060"/>
    <w:rsid w:val="0090144A"/>
    <w:rsid w:val="00901491"/>
    <w:rsid w:val="00904759"/>
    <w:rsid w:val="009113EB"/>
    <w:rsid w:val="00917154"/>
    <w:rsid w:val="0092013B"/>
    <w:rsid w:val="00926950"/>
    <w:rsid w:val="00930F70"/>
    <w:rsid w:val="0093486C"/>
    <w:rsid w:val="009356C8"/>
    <w:rsid w:val="0095049E"/>
    <w:rsid w:val="009518D5"/>
    <w:rsid w:val="00952DEC"/>
    <w:rsid w:val="009539B5"/>
    <w:rsid w:val="00955877"/>
    <w:rsid w:val="00957E9D"/>
    <w:rsid w:val="009637F4"/>
    <w:rsid w:val="009701B3"/>
    <w:rsid w:val="00983645"/>
    <w:rsid w:val="0099260C"/>
    <w:rsid w:val="009962E4"/>
    <w:rsid w:val="009A6454"/>
    <w:rsid w:val="009B1CAF"/>
    <w:rsid w:val="009B3A97"/>
    <w:rsid w:val="009B5646"/>
    <w:rsid w:val="009C4B8F"/>
    <w:rsid w:val="009C5EEE"/>
    <w:rsid w:val="009D5CB3"/>
    <w:rsid w:val="009D6C22"/>
    <w:rsid w:val="009D7F60"/>
    <w:rsid w:val="009F6CFD"/>
    <w:rsid w:val="00A03F9F"/>
    <w:rsid w:val="00A15AFC"/>
    <w:rsid w:val="00A172FF"/>
    <w:rsid w:val="00A2175F"/>
    <w:rsid w:val="00A224D5"/>
    <w:rsid w:val="00A249AC"/>
    <w:rsid w:val="00A26215"/>
    <w:rsid w:val="00A267D2"/>
    <w:rsid w:val="00A32540"/>
    <w:rsid w:val="00A330BB"/>
    <w:rsid w:val="00A40724"/>
    <w:rsid w:val="00A42ABA"/>
    <w:rsid w:val="00A42C6E"/>
    <w:rsid w:val="00A43A66"/>
    <w:rsid w:val="00A43CFE"/>
    <w:rsid w:val="00A45C61"/>
    <w:rsid w:val="00A474C0"/>
    <w:rsid w:val="00A54C3E"/>
    <w:rsid w:val="00A64BEC"/>
    <w:rsid w:val="00A73C51"/>
    <w:rsid w:val="00A805B0"/>
    <w:rsid w:val="00A82486"/>
    <w:rsid w:val="00A9132F"/>
    <w:rsid w:val="00AA256C"/>
    <w:rsid w:val="00AA34E4"/>
    <w:rsid w:val="00AA38A5"/>
    <w:rsid w:val="00AA63DF"/>
    <w:rsid w:val="00AB1769"/>
    <w:rsid w:val="00AB4210"/>
    <w:rsid w:val="00AB4F13"/>
    <w:rsid w:val="00AB5331"/>
    <w:rsid w:val="00AB77CB"/>
    <w:rsid w:val="00AB7ADF"/>
    <w:rsid w:val="00AC1409"/>
    <w:rsid w:val="00AC4381"/>
    <w:rsid w:val="00AD14B3"/>
    <w:rsid w:val="00AD2E36"/>
    <w:rsid w:val="00AD6156"/>
    <w:rsid w:val="00AD6B05"/>
    <w:rsid w:val="00AE1AF4"/>
    <w:rsid w:val="00AF2205"/>
    <w:rsid w:val="00AF4C3C"/>
    <w:rsid w:val="00B01C1B"/>
    <w:rsid w:val="00B048DD"/>
    <w:rsid w:val="00B0645D"/>
    <w:rsid w:val="00B23D00"/>
    <w:rsid w:val="00B26DA7"/>
    <w:rsid w:val="00B31997"/>
    <w:rsid w:val="00B32036"/>
    <w:rsid w:val="00B332CF"/>
    <w:rsid w:val="00B351D5"/>
    <w:rsid w:val="00B45D5B"/>
    <w:rsid w:val="00B51CBF"/>
    <w:rsid w:val="00B70AA8"/>
    <w:rsid w:val="00B71E78"/>
    <w:rsid w:val="00B73CC8"/>
    <w:rsid w:val="00B73EA6"/>
    <w:rsid w:val="00B74FA4"/>
    <w:rsid w:val="00B772E9"/>
    <w:rsid w:val="00B80634"/>
    <w:rsid w:val="00B82313"/>
    <w:rsid w:val="00B910CA"/>
    <w:rsid w:val="00B94D39"/>
    <w:rsid w:val="00B9581D"/>
    <w:rsid w:val="00BA2242"/>
    <w:rsid w:val="00BA4906"/>
    <w:rsid w:val="00BC6A9A"/>
    <w:rsid w:val="00BC7385"/>
    <w:rsid w:val="00BD18CF"/>
    <w:rsid w:val="00BD209B"/>
    <w:rsid w:val="00BD56F3"/>
    <w:rsid w:val="00BD6E4E"/>
    <w:rsid w:val="00BD70B9"/>
    <w:rsid w:val="00BD7A4B"/>
    <w:rsid w:val="00BE63B4"/>
    <w:rsid w:val="00BF2038"/>
    <w:rsid w:val="00BF2835"/>
    <w:rsid w:val="00BF3FBB"/>
    <w:rsid w:val="00BF448A"/>
    <w:rsid w:val="00BF4A07"/>
    <w:rsid w:val="00BF4F54"/>
    <w:rsid w:val="00C11EB0"/>
    <w:rsid w:val="00C2625F"/>
    <w:rsid w:val="00C27E78"/>
    <w:rsid w:val="00C31C3C"/>
    <w:rsid w:val="00C37574"/>
    <w:rsid w:val="00C5347E"/>
    <w:rsid w:val="00C560C9"/>
    <w:rsid w:val="00C643A5"/>
    <w:rsid w:val="00C64786"/>
    <w:rsid w:val="00C748D3"/>
    <w:rsid w:val="00C8001E"/>
    <w:rsid w:val="00C8220D"/>
    <w:rsid w:val="00C8609B"/>
    <w:rsid w:val="00C86213"/>
    <w:rsid w:val="00C946CA"/>
    <w:rsid w:val="00C94F6E"/>
    <w:rsid w:val="00C9779B"/>
    <w:rsid w:val="00CA5556"/>
    <w:rsid w:val="00CB0E55"/>
    <w:rsid w:val="00CB18A6"/>
    <w:rsid w:val="00CC0351"/>
    <w:rsid w:val="00CC6DA0"/>
    <w:rsid w:val="00CD3D5A"/>
    <w:rsid w:val="00CD72AD"/>
    <w:rsid w:val="00CE5A14"/>
    <w:rsid w:val="00CF5952"/>
    <w:rsid w:val="00D07AC6"/>
    <w:rsid w:val="00D22FB7"/>
    <w:rsid w:val="00D304E1"/>
    <w:rsid w:val="00D34FA9"/>
    <w:rsid w:val="00D37313"/>
    <w:rsid w:val="00D3788F"/>
    <w:rsid w:val="00D47AAC"/>
    <w:rsid w:val="00D5625E"/>
    <w:rsid w:val="00D575F8"/>
    <w:rsid w:val="00D57836"/>
    <w:rsid w:val="00D57AC2"/>
    <w:rsid w:val="00D61747"/>
    <w:rsid w:val="00D625B5"/>
    <w:rsid w:val="00D65A55"/>
    <w:rsid w:val="00D85904"/>
    <w:rsid w:val="00D85947"/>
    <w:rsid w:val="00D934CA"/>
    <w:rsid w:val="00D94961"/>
    <w:rsid w:val="00DA095F"/>
    <w:rsid w:val="00DA6A28"/>
    <w:rsid w:val="00DA7FAE"/>
    <w:rsid w:val="00DB2A52"/>
    <w:rsid w:val="00DB397F"/>
    <w:rsid w:val="00DB3AC0"/>
    <w:rsid w:val="00DC00C4"/>
    <w:rsid w:val="00DE29D1"/>
    <w:rsid w:val="00DE3029"/>
    <w:rsid w:val="00DE4919"/>
    <w:rsid w:val="00DE63CB"/>
    <w:rsid w:val="00DF2FAD"/>
    <w:rsid w:val="00DF78D3"/>
    <w:rsid w:val="00E0653F"/>
    <w:rsid w:val="00E110F5"/>
    <w:rsid w:val="00E15DA5"/>
    <w:rsid w:val="00E16E73"/>
    <w:rsid w:val="00E251C4"/>
    <w:rsid w:val="00E279FD"/>
    <w:rsid w:val="00E509CB"/>
    <w:rsid w:val="00E56A9C"/>
    <w:rsid w:val="00E618F5"/>
    <w:rsid w:val="00E63885"/>
    <w:rsid w:val="00E65C49"/>
    <w:rsid w:val="00E7084A"/>
    <w:rsid w:val="00E73090"/>
    <w:rsid w:val="00E756F2"/>
    <w:rsid w:val="00E845A5"/>
    <w:rsid w:val="00EC0FC8"/>
    <w:rsid w:val="00EC1A89"/>
    <w:rsid w:val="00EC1BF6"/>
    <w:rsid w:val="00EC46D4"/>
    <w:rsid w:val="00EC4D98"/>
    <w:rsid w:val="00EC50E4"/>
    <w:rsid w:val="00EC7A66"/>
    <w:rsid w:val="00ED1E20"/>
    <w:rsid w:val="00ED4866"/>
    <w:rsid w:val="00EE6535"/>
    <w:rsid w:val="00F00678"/>
    <w:rsid w:val="00F07C46"/>
    <w:rsid w:val="00F1434C"/>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B5E98"/>
    <w:rsid w:val="00FD081C"/>
    <w:rsid w:val="00FD10F1"/>
    <w:rsid w:val="00FD1F4B"/>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1449</Words>
  <Characters>9072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26</cp:revision>
  <cp:lastPrinted>2019-09-04T14:35:00Z</cp:lastPrinted>
  <dcterms:created xsi:type="dcterms:W3CDTF">2025-11-26T15:14:00Z</dcterms:created>
  <dcterms:modified xsi:type="dcterms:W3CDTF">2025-11-26T15:51:00Z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